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E4" w:rsidRPr="005533E4" w:rsidRDefault="005533E4" w:rsidP="005533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3E4">
        <w:rPr>
          <w:rFonts w:ascii="Times New Roman" w:hAnsi="Times New Roman" w:cs="Times New Roman"/>
          <w:b/>
          <w:bCs/>
          <w:sz w:val="28"/>
          <w:szCs w:val="28"/>
        </w:rPr>
        <w:t>МИНИСТЕРСТВО ФИНАНСОВ РОССИЙСКОЙ ФЕДЕРАЦИИ</w:t>
      </w:r>
    </w:p>
    <w:p w:rsidR="005533E4" w:rsidRPr="005533E4" w:rsidRDefault="005533E4" w:rsidP="005533E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533E4" w:rsidRPr="005533E4" w:rsidRDefault="005533E4" w:rsidP="005533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3E4">
        <w:rPr>
          <w:rFonts w:ascii="Times New Roman" w:hAnsi="Times New Roman" w:cs="Times New Roman"/>
          <w:b/>
          <w:bCs/>
          <w:sz w:val="28"/>
          <w:szCs w:val="28"/>
        </w:rPr>
        <w:t>ПИСЬМО</w:t>
      </w:r>
    </w:p>
    <w:p w:rsidR="005533E4" w:rsidRPr="005533E4" w:rsidRDefault="005533E4" w:rsidP="005533E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33E4">
        <w:rPr>
          <w:rFonts w:ascii="Times New Roman" w:hAnsi="Times New Roman" w:cs="Times New Roman"/>
          <w:b/>
          <w:bCs/>
          <w:sz w:val="28"/>
          <w:szCs w:val="28"/>
        </w:rPr>
        <w:t>от 14 августа 2014 г. N 03-07-08/40724</w:t>
      </w:r>
    </w:p>
    <w:p w:rsidR="005533E4" w:rsidRPr="005533E4" w:rsidRDefault="005533E4" w:rsidP="00553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3E4">
        <w:rPr>
          <w:rFonts w:ascii="Times New Roman" w:hAnsi="Times New Roman" w:cs="Times New Roman"/>
          <w:sz w:val="28"/>
          <w:szCs w:val="28"/>
        </w:rPr>
        <w:t>В связи с письмом о переводе денежных средств, перечисляемых иностранным лицам за выполненные работы (оказанные услуги) без представления в банк поручения на уплату налога на добавленную стоимость, Департамент налоговой и таможенно-тарифной политики сообщает следующее.</w:t>
      </w: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3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5533E4">
          <w:rPr>
            <w:rFonts w:ascii="Times New Roman" w:hAnsi="Times New Roman" w:cs="Times New Roman"/>
            <w:sz w:val="28"/>
            <w:szCs w:val="28"/>
          </w:rPr>
          <w:t>подпунктом 4 статьи 174</w:t>
        </w:r>
      </w:hyperlink>
      <w:r w:rsidRPr="005533E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 в случаях выполнения работ (оказания услуг), местом реализации которых является территория Российской Федерации, налогоплательщиками - иностранными лицами, не состоящими на учете в налоговых органах в качестве налогоплательщиков, уплата налога на добавленную стоимость производится налоговыми агентами одновременно с выплатой (перечислением) денежных средств таким налогоплательщикам.</w:t>
      </w:r>
      <w:proofErr w:type="gramEnd"/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3E4">
        <w:rPr>
          <w:rFonts w:ascii="Times New Roman" w:hAnsi="Times New Roman" w:cs="Times New Roman"/>
          <w:sz w:val="28"/>
          <w:szCs w:val="28"/>
        </w:rPr>
        <w:t xml:space="preserve">Кроме того, на основании указанного </w:t>
      </w:r>
      <w:hyperlink r:id="rId6" w:history="1">
        <w:r w:rsidRPr="005533E4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Pr="005533E4">
        <w:rPr>
          <w:rFonts w:ascii="Times New Roman" w:hAnsi="Times New Roman" w:cs="Times New Roman"/>
          <w:sz w:val="28"/>
          <w:szCs w:val="28"/>
        </w:rPr>
        <w:t xml:space="preserve"> банк, обслуживающий налогового агента, у которого в соответствии с нормами </w:t>
      </w:r>
      <w:hyperlink r:id="rId7" w:history="1">
        <w:r w:rsidRPr="005533E4">
          <w:rPr>
            <w:rFonts w:ascii="Times New Roman" w:hAnsi="Times New Roman" w:cs="Times New Roman"/>
            <w:sz w:val="28"/>
            <w:szCs w:val="28"/>
          </w:rPr>
          <w:t>статей 148</w:t>
        </w:r>
      </w:hyperlink>
      <w:r w:rsidRPr="005533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5533E4">
          <w:rPr>
            <w:rFonts w:ascii="Times New Roman" w:hAnsi="Times New Roman" w:cs="Times New Roman"/>
            <w:sz w:val="28"/>
            <w:szCs w:val="28"/>
          </w:rPr>
          <w:t>161</w:t>
        </w:r>
      </w:hyperlink>
      <w:r w:rsidRPr="005533E4">
        <w:rPr>
          <w:rFonts w:ascii="Times New Roman" w:hAnsi="Times New Roman" w:cs="Times New Roman"/>
          <w:sz w:val="28"/>
          <w:szCs w:val="28"/>
        </w:rPr>
        <w:t xml:space="preserve"> Кодекса возникает обязанность по уплате налога на добавленную стоимость в бюджет, не вправе принимать от него поручение на перевод денежных средств в пользу указанных налогоплательщиков, если налоговый агент не представил в банк также поручение на уплату налога с открытого в</w:t>
      </w:r>
      <w:proofErr w:type="gramEnd"/>
      <w:r w:rsidRPr="005533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33E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533E4">
        <w:rPr>
          <w:rFonts w:ascii="Times New Roman" w:hAnsi="Times New Roman" w:cs="Times New Roman"/>
          <w:sz w:val="28"/>
          <w:szCs w:val="28"/>
        </w:rPr>
        <w:t xml:space="preserve"> банке счета при достаточности денежных средств для уплаты всей суммы налога.</w:t>
      </w: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3E4">
        <w:rPr>
          <w:rFonts w:ascii="Times New Roman" w:hAnsi="Times New Roman" w:cs="Times New Roman"/>
          <w:sz w:val="28"/>
          <w:szCs w:val="28"/>
        </w:rPr>
        <w:t>Таким образом, в случае представления в банк налогоплательщиком, имеющим в этом банке достаточно денежных средств для уплаты всей суммы налога на добавленную стоимость, письменного уведомления об отсутствии обязанности по удержанию налога на добавленную стоимость в качестве налогового агента при перечислении денежных средств иностранному лицу банк вправе принять от него поручение на перевод денежных средств в пользу иностранного лица без поручения</w:t>
      </w:r>
      <w:proofErr w:type="gramEnd"/>
      <w:r w:rsidRPr="005533E4">
        <w:rPr>
          <w:rFonts w:ascii="Times New Roman" w:hAnsi="Times New Roman" w:cs="Times New Roman"/>
          <w:sz w:val="28"/>
          <w:szCs w:val="28"/>
        </w:rPr>
        <w:t xml:space="preserve"> на уплату налога.</w:t>
      </w:r>
    </w:p>
    <w:p w:rsid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33E4">
        <w:rPr>
          <w:rFonts w:ascii="Times New Roman" w:hAnsi="Times New Roman" w:cs="Times New Roman"/>
          <w:sz w:val="28"/>
          <w:szCs w:val="28"/>
        </w:rPr>
        <w:t xml:space="preserve">Одновременно сообщается, что настоящее письмо не содержит правовых норм или общих правил, конкретизирующих нормативные предписания, и не является нормативным правовым актом. </w:t>
      </w:r>
      <w:proofErr w:type="gramStart"/>
      <w:r w:rsidRPr="005533E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5533E4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5533E4">
        <w:rPr>
          <w:rFonts w:ascii="Times New Roman" w:hAnsi="Times New Roman" w:cs="Times New Roman"/>
          <w:sz w:val="28"/>
          <w:szCs w:val="28"/>
        </w:rPr>
        <w:t xml:space="preserve">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налоговым органам, налогоплательщикам, плательщикам сборов и налоговым агентам руководствоваться нормами законодательства о налогах и сборах в понимании, отличающемся от трактовки, изложенной в настоящем письме.</w:t>
      </w:r>
      <w:proofErr w:type="gramEnd"/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33E4" w:rsidRPr="005533E4" w:rsidRDefault="005533E4" w:rsidP="005533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3E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5533E4" w:rsidRPr="005533E4" w:rsidRDefault="005533E4" w:rsidP="005533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3E4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 w:rsidRPr="005533E4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5533E4" w:rsidRPr="005533E4" w:rsidRDefault="005533E4" w:rsidP="005533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3E4">
        <w:rPr>
          <w:rFonts w:ascii="Times New Roman" w:hAnsi="Times New Roman" w:cs="Times New Roman"/>
          <w:sz w:val="28"/>
          <w:szCs w:val="28"/>
        </w:rPr>
        <w:lastRenderedPageBreak/>
        <w:t>и таможенно-тарифной политики</w:t>
      </w:r>
    </w:p>
    <w:p w:rsidR="005533E4" w:rsidRPr="005533E4" w:rsidRDefault="005533E4" w:rsidP="005533E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533E4">
        <w:rPr>
          <w:rFonts w:ascii="Times New Roman" w:hAnsi="Times New Roman" w:cs="Times New Roman"/>
          <w:sz w:val="28"/>
          <w:szCs w:val="28"/>
        </w:rPr>
        <w:t>О.Ф.ЦИБИЗОВА</w:t>
      </w: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533E4">
        <w:rPr>
          <w:rFonts w:ascii="Times New Roman" w:hAnsi="Times New Roman" w:cs="Times New Roman"/>
          <w:sz w:val="28"/>
          <w:szCs w:val="28"/>
        </w:rPr>
        <w:t>14.08.2014</w:t>
      </w:r>
    </w:p>
    <w:bookmarkEnd w:id="0"/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33E4" w:rsidRPr="005533E4" w:rsidRDefault="005533E4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13FB" w:rsidRPr="005533E4" w:rsidRDefault="005F13FB" w:rsidP="00553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F13FB" w:rsidRPr="005533E4" w:rsidSect="009F2FE9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AE"/>
    <w:rsid w:val="005533E4"/>
    <w:rsid w:val="005F13FB"/>
    <w:rsid w:val="0079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3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F4B7F6DD9DFB5EDB0445AE53BDBBD7D89F076972F8A47FEAC207574572A21A058D9E5CF741A501o8kC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F4B7F6DD9DFB5EDB0445AE53BDBBD7D89F076972F8A47FEAC207574572A21A058D9E5CF741A703o8k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F4B7F6DD9DFB5EDB0445AE53BDBBD7D89F076972F8A47FEAC207574572A21A058D9E59F1o4k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DF4B7F6DD9DFB5EDB0445AE53BDBBD7D89F076972F8A47FEAC207574572A21A058D9E59F1o4k4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F4B7F6DD9DFB5EDB0458BA41D581D18794076D72FFAF22E0CA5E5B4775oAk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Кощугулова Р.Б.</dc:creator>
  <cp:keywords/>
  <dc:description/>
  <cp:lastModifiedBy>Кощугулова Р.Б.</cp:lastModifiedBy>
  <cp:revision>2</cp:revision>
  <dcterms:created xsi:type="dcterms:W3CDTF">2014-10-15T05:37:00Z</dcterms:created>
  <dcterms:modified xsi:type="dcterms:W3CDTF">2014-10-15T05:37:00Z</dcterms:modified>
</cp:coreProperties>
</file>